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122E0" w:rsidRDefault="00000000">
      <w:pPr>
        <w:spacing w:before="60" w:after="120"/>
        <w:ind w:right="40"/>
        <w:jc w:val="center"/>
        <w:rPr>
          <w:b/>
          <w:bCs/>
        </w:rPr>
      </w:pPr>
      <w:r>
        <w:rPr>
          <w:b/>
          <w:bCs/>
        </w:rPr>
        <w:t xml:space="preserve">OBOWIĄZEK INFORMACYJNY </w:t>
      </w:r>
    </w:p>
    <w:p w14:paraId="00000002" w14:textId="77777777" w:rsidR="007122E0" w:rsidRDefault="00000000">
      <w:pPr>
        <w:ind w:right="40"/>
        <w:jc w:val="center"/>
        <w:rPr>
          <w:i/>
          <w:iCs/>
          <w:sz w:val="22"/>
          <w:szCs w:val="22"/>
        </w:rPr>
      </w:pPr>
      <w:r>
        <w:rPr>
          <w:i/>
          <w:iCs/>
          <w:sz w:val="22"/>
          <w:szCs w:val="22"/>
        </w:rPr>
        <w:t>(postępowanie o udzielenie zamówienia publicznego,</w:t>
      </w:r>
    </w:p>
    <w:p w14:paraId="00000003" w14:textId="77777777" w:rsidR="007122E0" w:rsidRDefault="00000000">
      <w:pPr>
        <w:ind w:right="40"/>
        <w:jc w:val="center"/>
        <w:rPr>
          <w:i/>
          <w:iCs/>
          <w:sz w:val="22"/>
          <w:szCs w:val="22"/>
        </w:rPr>
      </w:pPr>
      <w:r>
        <w:rPr>
          <w:i/>
          <w:iCs/>
          <w:sz w:val="22"/>
          <w:szCs w:val="22"/>
        </w:rPr>
        <w:t xml:space="preserve">którego wartość bez podatku od towarów i usług jest </w:t>
      </w:r>
      <w:r>
        <w:rPr>
          <w:b/>
          <w:bCs/>
          <w:i/>
          <w:iCs/>
          <w:sz w:val="22"/>
          <w:szCs w:val="22"/>
        </w:rPr>
        <w:t>równa lub przekracza kwotę</w:t>
      </w:r>
      <w:r>
        <w:rPr>
          <w:i/>
          <w:iCs/>
          <w:sz w:val="22"/>
          <w:szCs w:val="22"/>
        </w:rPr>
        <w:t xml:space="preserve"> 170.000,00 zł)</w:t>
      </w:r>
    </w:p>
    <w:p w14:paraId="00000004" w14:textId="77777777" w:rsidR="007122E0" w:rsidRDefault="007122E0">
      <w:pPr>
        <w:spacing w:before="60" w:after="60"/>
        <w:ind w:right="40"/>
        <w:rPr>
          <w:b/>
          <w:bCs/>
          <w:sz w:val="22"/>
          <w:szCs w:val="22"/>
        </w:rPr>
      </w:pPr>
    </w:p>
    <w:p w14:paraId="00000005" w14:textId="77777777" w:rsidR="007122E0" w:rsidRDefault="00000000">
      <w:pPr>
        <w:jc w:val="both"/>
      </w:pPr>
      <w:r>
        <w:t>Na podstawie art. 13 ust. 1 i 2 Rozporządzenia Parlamentu Europejskiego i Rady (UE) 2016/679 z 27 kwietnia 2016 r. w sprawie ochrony osób fizycznych w związku                                   z przetwarzaniem danych osobowych i w sprawie swobodnego przepływu takich danych oraz uchylenia dyrektywy 95/46/WE (Dz. U. UE. L. z 2016r. Nr 119, s.1 ze zm.) – dalej zwanego RODO informuję, że:</w:t>
      </w:r>
    </w:p>
    <w:p w14:paraId="00000006" w14:textId="1765FA57" w:rsidR="007122E0" w:rsidRDefault="00000000">
      <w:pPr>
        <w:numPr>
          <w:ilvl w:val="1"/>
          <w:numId w:val="2"/>
        </w:numPr>
        <w:pBdr>
          <w:top w:val="nil"/>
          <w:left w:val="nil"/>
          <w:bottom w:val="nil"/>
          <w:right w:val="nil"/>
          <w:between w:val="nil"/>
        </w:pBdr>
        <w:spacing w:before="120" w:after="120"/>
        <w:ind w:left="357" w:hanging="357"/>
        <w:jc w:val="both"/>
        <w:rPr>
          <w:b/>
          <w:bCs/>
          <w:color w:val="000000"/>
          <w:szCs w:val="24"/>
        </w:rPr>
      </w:pPr>
      <w:r>
        <w:rPr>
          <w:color w:val="000000"/>
          <w:szCs w:val="24"/>
        </w:rPr>
        <w:t xml:space="preserve">Administratorem Państwa danych jest </w:t>
      </w:r>
      <w:r w:rsidR="00AF1D7E">
        <w:rPr>
          <w:b/>
          <w:bCs/>
          <w:color w:val="000000"/>
        </w:rPr>
        <w:t xml:space="preserve">Powiatowy Zarząd Dróg w Jaśle, </w:t>
      </w:r>
      <w:r w:rsidR="00AF1D7E" w:rsidRPr="000B0FCB">
        <w:rPr>
          <w:color w:val="000000"/>
        </w:rPr>
        <w:t>mieszczący się pod adresem:</w:t>
      </w:r>
      <w:r w:rsidR="00AF1D7E">
        <w:rPr>
          <w:b/>
          <w:bCs/>
          <w:color w:val="000000"/>
        </w:rPr>
        <w:t xml:space="preserve"> </w:t>
      </w:r>
      <w:r w:rsidR="00AF1D7E">
        <w:rPr>
          <w:color w:val="000000"/>
        </w:rPr>
        <w:t>38-200 Jasło ul. Rynek 18, tel. 13 443 51 40, zwany dalej Administratorem.</w:t>
      </w:r>
    </w:p>
    <w:p w14:paraId="00000007" w14:textId="3A559BA5"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r>
        <w:rPr>
          <w:color w:val="000000"/>
          <w:szCs w:val="24"/>
        </w:rPr>
        <w:t xml:space="preserve">Administrator wyznaczył Inspektora Ochrony Danych, z którym mogą się Państwo kontaktować we wszystkich sprawach dotyczących przetwarzania danych osobowych za pośrednictwem adresu e-mail: </w:t>
      </w:r>
      <w:hyperlink r:id="rId6" w:history="1">
        <w:r w:rsidR="00AF1D7E" w:rsidRPr="000A5835">
          <w:rPr>
            <w:rStyle w:val="Hipercze"/>
            <w:szCs w:val="24"/>
          </w:rPr>
          <w:t>inspektor@cbi24.pl</w:t>
        </w:r>
      </w:hyperlink>
      <w:r w:rsidR="00AF1D7E">
        <w:rPr>
          <w:color w:val="000000"/>
          <w:szCs w:val="24"/>
        </w:rPr>
        <w:t xml:space="preserve"> </w:t>
      </w:r>
      <w:r>
        <w:rPr>
          <w:color w:val="000000"/>
          <w:szCs w:val="24"/>
        </w:rPr>
        <w:t xml:space="preserve">lub pisemnie na adres Administratora. </w:t>
      </w:r>
    </w:p>
    <w:p w14:paraId="00000008" w14:textId="412045CB"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r>
        <w:rPr>
          <w:color w:val="000000"/>
          <w:szCs w:val="24"/>
        </w:rPr>
        <w:t xml:space="preserve">Państwa dane osobowe będą przetwarzane w celu związanym z postępowaniem o udzielenie zamówienia publicznego, tj. gdyż jest to niezbędne do wypełnienia obowiązku prawnego ciążącego na Administratorze (art. 6 ust. 1 lit. c RODO) w związku z przepisami ustawy z dnia 11 września 2019 r. - Prawo zamówień publicznych zwanej dalej PZP. </w:t>
      </w:r>
    </w:p>
    <w:p w14:paraId="00000009" w14:textId="77777777"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r>
        <w:rPr>
          <w:color w:val="000000"/>
          <w:szCs w:val="24"/>
        </w:rPr>
        <w:t>Państwa dane osobowe będą przetwarzane, zgodnie z art. 78 ust. 1 i 4 PZP, przez okres 4 lat od dnia zakończenia postępowania o udzielenie zamówienia, a jeżeli czas trwania umowy przekracza 4 lata, okres przechowywania obejmuje cały czas obowiązywania umowy.</w:t>
      </w:r>
    </w:p>
    <w:p w14:paraId="0000000A" w14:textId="77777777"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r>
        <w:rPr>
          <w:color w:val="000000"/>
          <w:szCs w:val="24"/>
        </w:rPr>
        <w:t>W związku z przetwarzaniem Państwa danych osobowych nie podlegają Państwo decyzjom, które się opierają wyłącznie na zautomatyzowanym przetwarzaniu, w tym profilowaniu, o czym stanowi art. 22 RODO.</w:t>
      </w:r>
    </w:p>
    <w:p w14:paraId="0000000B" w14:textId="77777777"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r>
        <w:rPr>
          <w:color w:val="000000"/>
          <w:szCs w:val="24"/>
        </w:rPr>
        <w:t>Państwa dane osobowe nie będą przekazywane poza Europejski Obszar Gospodarczy (obejmujący Unię Europejską, Norwegię, Liechtenstein i Islandię).</w:t>
      </w:r>
    </w:p>
    <w:p w14:paraId="0000000C" w14:textId="77777777" w:rsidR="007122E0" w:rsidRDefault="00000000">
      <w:pPr>
        <w:numPr>
          <w:ilvl w:val="1"/>
          <w:numId w:val="2"/>
        </w:numPr>
        <w:pBdr>
          <w:top w:val="nil"/>
          <w:left w:val="nil"/>
          <w:bottom w:val="nil"/>
          <w:right w:val="nil"/>
          <w:between w:val="nil"/>
        </w:pBdr>
        <w:ind w:left="357" w:hanging="357"/>
        <w:jc w:val="both"/>
        <w:rPr>
          <w:color w:val="000000"/>
          <w:szCs w:val="24"/>
        </w:rPr>
      </w:pPr>
      <w:r>
        <w:rPr>
          <w:color w:val="000000"/>
          <w:szCs w:val="24"/>
        </w:rPr>
        <w:t xml:space="preserve">Osoba, której dane dotyczą ma prawo do: </w:t>
      </w:r>
    </w:p>
    <w:p w14:paraId="0000000D" w14:textId="77777777" w:rsidR="007122E0" w:rsidRDefault="00000000">
      <w:pPr>
        <w:numPr>
          <w:ilvl w:val="0"/>
          <w:numId w:val="3"/>
        </w:numPr>
        <w:pBdr>
          <w:top w:val="nil"/>
          <w:left w:val="nil"/>
          <w:bottom w:val="nil"/>
          <w:right w:val="nil"/>
          <w:between w:val="nil"/>
        </w:pBdr>
        <w:ind w:left="754" w:hanging="357"/>
        <w:jc w:val="both"/>
        <w:rPr>
          <w:color w:val="000000"/>
          <w:szCs w:val="24"/>
        </w:rPr>
      </w:pPr>
      <w:r>
        <w:rPr>
          <w:color w:val="000000"/>
          <w:szCs w:val="24"/>
        </w:rPr>
        <w:t>prawo dostępu do swoich danych oraz otrzymania ich kopii;</w:t>
      </w:r>
    </w:p>
    <w:p w14:paraId="0000000E" w14:textId="77777777" w:rsidR="007122E0" w:rsidRDefault="00000000">
      <w:pPr>
        <w:numPr>
          <w:ilvl w:val="0"/>
          <w:numId w:val="3"/>
        </w:numPr>
        <w:pBdr>
          <w:top w:val="nil"/>
          <w:left w:val="nil"/>
          <w:bottom w:val="nil"/>
          <w:right w:val="nil"/>
          <w:between w:val="nil"/>
        </w:pBdr>
        <w:ind w:left="754" w:hanging="357"/>
        <w:jc w:val="both"/>
        <w:rPr>
          <w:color w:val="000000"/>
          <w:szCs w:val="24"/>
        </w:rPr>
      </w:pPr>
      <w:r>
        <w:rPr>
          <w:color w:val="000000"/>
          <w:szCs w:val="24"/>
        </w:rPr>
        <w:t>prawo do sprostowania (poprawiania) swoich danych osobowych;</w:t>
      </w:r>
    </w:p>
    <w:p w14:paraId="0000000F" w14:textId="77777777" w:rsidR="007122E0" w:rsidRDefault="00000000">
      <w:pPr>
        <w:numPr>
          <w:ilvl w:val="0"/>
          <w:numId w:val="3"/>
        </w:numPr>
        <w:pBdr>
          <w:top w:val="nil"/>
          <w:left w:val="nil"/>
          <w:bottom w:val="nil"/>
          <w:right w:val="nil"/>
          <w:between w:val="nil"/>
        </w:pBdr>
        <w:ind w:left="754" w:hanging="357"/>
        <w:jc w:val="both"/>
        <w:rPr>
          <w:color w:val="000000"/>
          <w:szCs w:val="24"/>
        </w:rPr>
      </w:pPr>
      <w:r>
        <w:rPr>
          <w:color w:val="000000"/>
          <w:szCs w:val="24"/>
        </w:rPr>
        <w:t>prawo do ograniczenia przetwarzania danych osobowych;</w:t>
      </w:r>
    </w:p>
    <w:p w14:paraId="00000010" w14:textId="77777777" w:rsidR="007122E0" w:rsidRDefault="00000000">
      <w:pPr>
        <w:numPr>
          <w:ilvl w:val="0"/>
          <w:numId w:val="3"/>
        </w:numPr>
        <w:pBdr>
          <w:top w:val="nil"/>
          <w:left w:val="nil"/>
          <w:bottom w:val="nil"/>
          <w:right w:val="nil"/>
          <w:between w:val="nil"/>
        </w:pBdr>
        <w:ind w:left="754" w:hanging="357"/>
        <w:jc w:val="both"/>
        <w:rPr>
          <w:color w:val="000000"/>
          <w:szCs w:val="24"/>
        </w:rPr>
      </w:pPr>
      <w:r>
        <w:rPr>
          <w:color w:val="000000"/>
          <w:szCs w:val="24"/>
        </w:rPr>
        <w:t>prawo wniesienia skargi do Prezesa Urzędu Ochrony Danych Osobowych w  przypadku uznania, że przetwarzanie danych odbywa się z naruszeniem przepisów ogólnego rozporządzenia o ochronie danych osobowych (RODO);</w:t>
      </w:r>
    </w:p>
    <w:p w14:paraId="00000011" w14:textId="77777777" w:rsidR="007122E0" w:rsidRDefault="00000000">
      <w:pPr>
        <w:numPr>
          <w:ilvl w:val="1"/>
          <w:numId w:val="2"/>
        </w:numPr>
        <w:pBdr>
          <w:top w:val="nil"/>
          <w:left w:val="nil"/>
          <w:bottom w:val="nil"/>
          <w:right w:val="nil"/>
          <w:between w:val="nil"/>
        </w:pBdr>
        <w:spacing w:before="120"/>
        <w:ind w:left="357" w:hanging="357"/>
        <w:jc w:val="both"/>
        <w:rPr>
          <w:color w:val="000000"/>
          <w:szCs w:val="24"/>
        </w:rPr>
      </w:pPr>
      <w:r>
        <w:rPr>
          <w:color w:val="000000"/>
          <w:szCs w:val="24"/>
        </w:rPr>
        <w:t>Osobie, której dane dotyczą nie przysługuje:</w:t>
      </w:r>
    </w:p>
    <w:p w14:paraId="00000012" w14:textId="77777777" w:rsidR="007122E0" w:rsidRDefault="00000000">
      <w:pPr>
        <w:numPr>
          <w:ilvl w:val="0"/>
          <w:numId w:val="1"/>
        </w:numPr>
        <w:pBdr>
          <w:top w:val="nil"/>
          <w:left w:val="nil"/>
          <w:bottom w:val="nil"/>
          <w:right w:val="nil"/>
          <w:between w:val="nil"/>
        </w:pBdr>
        <w:ind w:left="924" w:hanging="357"/>
        <w:jc w:val="both"/>
        <w:rPr>
          <w:color w:val="000000"/>
          <w:szCs w:val="24"/>
        </w:rPr>
      </w:pPr>
      <w:r>
        <w:rPr>
          <w:color w:val="000000"/>
          <w:szCs w:val="24"/>
        </w:rPr>
        <w:t>prawo do usunięcia danych osobowych w związku z art. 17 ust. 3 lit. b, d lub e RODO;</w:t>
      </w:r>
    </w:p>
    <w:p w14:paraId="00000013" w14:textId="77777777" w:rsidR="007122E0" w:rsidRDefault="00000000">
      <w:pPr>
        <w:numPr>
          <w:ilvl w:val="0"/>
          <w:numId w:val="1"/>
        </w:numPr>
        <w:pBdr>
          <w:top w:val="nil"/>
          <w:left w:val="nil"/>
          <w:bottom w:val="nil"/>
          <w:right w:val="nil"/>
          <w:between w:val="nil"/>
        </w:pBdr>
        <w:ind w:left="924" w:hanging="357"/>
        <w:jc w:val="both"/>
        <w:rPr>
          <w:color w:val="000000"/>
          <w:szCs w:val="24"/>
        </w:rPr>
      </w:pPr>
      <w:r>
        <w:rPr>
          <w:color w:val="000000"/>
          <w:szCs w:val="24"/>
        </w:rPr>
        <w:t>prawo do przenoszenia danych osobowych, o którym mowa w art. 20 RODO;</w:t>
      </w:r>
    </w:p>
    <w:p w14:paraId="00000014" w14:textId="77777777" w:rsidR="007122E0" w:rsidRDefault="00000000">
      <w:pPr>
        <w:numPr>
          <w:ilvl w:val="0"/>
          <w:numId w:val="1"/>
        </w:numPr>
        <w:pBdr>
          <w:top w:val="nil"/>
          <w:left w:val="nil"/>
          <w:bottom w:val="nil"/>
          <w:right w:val="nil"/>
          <w:between w:val="nil"/>
        </w:pBdr>
        <w:spacing w:after="120"/>
        <w:ind w:left="924" w:hanging="357"/>
        <w:jc w:val="both"/>
        <w:rPr>
          <w:color w:val="000000"/>
          <w:szCs w:val="24"/>
        </w:rPr>
      </w:pPr>
      <w:r>
        <w:rPr>
          <w:color w:val="000000"/>
          <w:szCs w:val="24"/>
        </w:rPr>
        <w:t xml:space="preserve">prawo do sprzeciwu wobec przetwarzania danych osobowych na podstawie art. 21 RODO, gdyż podstawą prawną przetwarzania danych osoby, której dane dotyczą jest art. 6 ust. 1 lit. c RODO. </w:t>
      </w:r>
    </w:p>
    <w:p w14:paraId="00000015" w14:textId="77777777"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r>
        <w:rPr>
          <w:color w:val="000000"/>
          <w:szCs w:val="2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postępowania o udzielenie zamówienia publicznego.</w:t>
      </w:r>
    </w:p>
    <w:p w14:paraId="00000016" w14:textId="77777777"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r>
        <w:rPr>
          <w:color w:val="000000"/>
          <w:szCs w:val="24"/>
        </w:rPr>
        <w:lastRenderedPageBreak/>
        <w:t>Skorzystanie przez osobę, której dane dotyczą, z uprawnienia do sprostowania lub uzupełnienia danych osobowych, o którym mowa w art. 16 RODO, nie może skutkować zmianą wyniku postępowania o udzielenie zamówienia publicznego lub konkursu ani zmianą postanowień umowy w zakresie niezgodnym z PZP.</w:t>
      </w:r>
    </w:p>
    <w:p w14:paraId="00000017" w14:textId="77777777"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r>
        <w:rPr>
          <w:color w:val="000000"/>
          <w:szCs w:val="24"/>
        </w:rPr>
        <w:t xml:space="preserve">Skorzystanie przez osobę, której dane dotyczą, z uprawnienia do sprostowania lub uzupełnienia, o którym mowa w art. 16 Rozporządzenia, nie może naruszać integralności </w:t>
      </w:r>
      <w:sdt>
        <w:sdtPr>
          <w:tag w:val="goog_rdk_0"/>
          <w:id w:val="355664017"/>
        </w:sdtPr>
        <w:sdtContent/>
      </w:sdt>
      <w:r>
        <w:rPr>
          <w:color w:val="000000"/>
          <w:szCs w:val="24"/>
        </w:rPr>
        <w:t>protokołu oraz jego załączników</w:t>
      </w:r>
      <w:sdt>
        <w:sdtPr>
          <w:tag w:val="goog_rdk_1"/>
          <w:id w:val="-1598178705"/>
        </w:sdtPr>
        <w:sdtContent/>
      </w:sdt>
      <w:r>
        <w:rPr>
          <w:color w:val="000000"/>
          <w:szCs w:val="24"/>
        </w:rPr>
        <w:t>.</w:t>
      </w:r>
    </w:p>
    <w:p w14:paraId="00000018" w14:textId="77777777"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r>
        <w:rPr>
          <w:color w:val="000000"/>
          <w:szCs w:val="24"/>
        </w:rPr>
        <w:t>Wystąpienie z żądaniem, o którym mowa w art. 18 ust. 1 RODO, nie ogranicza przetwarzania danych osobowych do czasu zakończenia postępowania o udzielenie zamówienia publicznego.</w:t>
      </w:r>
    </w:p>
    <w:p w14:paraId="00000019" w14:textId="77777777"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bookmarkStart w:id="0" w:name="_heading=h.gjdgxs" w:colFirst="0" w:colLast="0"/>
      <w:bookmarkEnd w:id="0"/>
      <w:r>
        <w:rPr>
          <w:color w:val="000000"/>
          <w:szCs w:val="24"/>
        </w:rPr>
        <w:t>W przypadku danych osobowych zamieszczonych przez Administratora w Biuletynie Zamówień Publicznych, prawa, o których mowa w art. 15 i art. 16 RODO, są wykonywane w drodze żądania skierowanego do Administratora.</w:t>
      </w:r>
    </w:p>
    <w:p w14:paraId="0000001A" w14:textId="77777777"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r>
        <w:rPr>
          <w:color w:val="000000"/>
          <w:szCs w:val="24"/>
        </w:rPr>
        <w:t>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14:paraId="0000001B" w14:textId="77777777"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r>
        <w:rPr>
          <w:color w:val="000000"/>
          <w:szCs w:val="24"/>
        </w:rPr>
        <w:t xml:space="preserve">Obowiązek podania przez Państwa danych osobowych bezpośrednio Państwa dotyczących jest wymogiem ustawowym określonym w przepisach PZP, związanym z udziałem w postępowaniu o udzielenie zamówienia publicznego. Konsekwencje niepodania określonych danych wynikają z PZP. </w:t>
      </w:r>
    </w:p>
    <w:p w14:paraId="0000001C" w14:textId="357102E2" w:rsidR="007122E0" w:rsidRDefault="00000000">
      <w:pPr>
        <w:numPr>
          <w:ilvl w:val="1"/>
          <w:numId w:val="2"/>
        </w:numPr>
        <w:pBdr>
          <w:top w:val="nil"/>
          <w:left w:val="nil"/>
          <w:bottom w:val="nil"/>
          <w:right w:val="nil"/>
          <w:between w:val="nil"/>
        </w:pBdr>
        <w:spacing w:before="120" w:after="120"/>
        <w:ind w:left="357" w:hanging="357"/>
        <w:jc w:val="both"/>
        <w:rPr>
          <w:color w:val="000000"/>
          <w:szCs w:val="24"/>
        </w:rPr>
      </w:pPr>
      <w:sdt>
        <w:sdtPr>
          <w:tag w:val="goog_rdk_2"/>
          <w:id w:val="-2014846166"/>
        </w:sdtPr>
        <w:sdtContent/>
      </w:sdt>
      <w:r>
        <w:rPr>
          <w:color w:val="000000"/>
          <w:szCs w:val="24"/>
        </w:rPr>
        <w:t>Państwa dane mogą zostać przekazane podmiotom zewnętrznym na podstawie umowy powierzenia przetwarzania danych osobowych, a także m.in. usługodawcom wykonującym usługi serwisu systemów informatycznych lub doradztwa prawnego, jak również podmiotom lub organom uprawnionym na podstawie przepisów prawa. Odbiorcami Państwa danych będą osoby lub podmioty, którym udostępniona zostanie dokumentacja postępowania w oparciu o art. 18 oraz art. 74 ust. 4 PZP.</w:t>
      </w:r>
    </w:p>
    <w:p w14:paraId="0000001D" w14:textId="77777777" w:rsidR="007122E0" w:rsidRDefault="007122E0">
      <w:pPr>
        <w:pBdr>
          <w:top w:val="nil"/>
          <w:left w:val="nil"/>
          <w:bottom w:val="nil"/>
          <w:right w:val="nil"/>
          <w:between w:val="nil"/>
        </w:pBdr>
        <w:spacing w:before="120" w:after="120"/>
        <w:ind w:left="357"/>
        <w:jc w:val="both"/>
        <w:rPr>
          <w:color w:val="000000"/>
          <w:szCs w:val="24"/>
        </w:rPr>
      </w:pPr>
    </w:p>
    <w:p w14:paraId="0000001E" w14:textId="77777777" w:rsidR="007122E0" w:rsidRDefault="007122E0">
      <w:pPr>
        <w:spacing w:before="60" w:after="120"/>
        <w:ind w:right="40"/>
        <w:jc w:val="center"/>
        <w:rPr>
          <w:b/>
          <w:bCs/>
          <w:sz w:val="22"/>
          <w:szCs w:val="22"/>
        </w:rPr>
      </w:pPr>
    </w:p>
    <w:p w14:paraId="0000001F" w14:textId="77777777" w:rsidR="007122E0" w:rsidRDefault="007122E0">
      <w:pPr>
        <w:spacing w:before="60" w:after="120"/>
        <w:ind w:right="40"/>
        <w:jc w:val="center"/>
        <w:rPr>
          <w:b/>
          <w:bCs/>
          <w:sz w:val="22"/>
          <w:szCs w:val="22"/>
        </w:rPr>
      </w:pPr>
    </w:p>
    <w:p w14:paraId="00000020" w14:textId="77777777" w:rsidR="007122E0" w:rsidRDefault="007122E0">
      <w:pPr>
        <w:spacing w:before="60" w:after="120"/>
        <w:ind w:right="40"/>
        <w:jc w:val="center"/>
        <w:rPr>
          <w:b/>
          <w:bCs/>
          <w:sz w:val="22"/>
          <w:szCs w:val="22"/>
        </w:rPr>
      </w:pPr>
    </w:p>
    <w:p w14:paraId="00000021" w14:textId="77777777" w:rsidR="007122E0" w:rsidRDefault="007122E0">
      <w:pPr>
        <w:spacing w:before="60" w:after="60"/>
        <w:ind w:right="40"/>
        <w:jc w:val="center"/>
        <w:rPr>
          <w:b/>
          <w:bCs/>
          <w:sz w:val="20"/>
        </w:rPr>
      </w:pPr>
    </w:p>
    <w:sectPr w:rsidR="007122E0">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1" w:fontKey="{A0C6CD36-FBB5-4C96-B22C-B743BD424190}"/>
  </w:font>
  <w:font w:name="Calibri">
    <w:panose1 w:val="020F0502020204030204"/>
    <w:charset w:val="EE"/>
    <w:family w:val="swiss"/>
    <w:pitch w:val="variable"/>
    <w:sig w:usb0="E4002EFF" w:usb1="C200247B" w:usb2="00000009" w:usb3="00000000" w:csb0="000001FF" w:csb1="00000000"/>
    <w:embedRegular r:id="rId2" w:fontKey="{B8378865-06A5-45EF-9B7B-1131742A008C}"/>
  </w:font>
  <w:font w:name="Georgia">
    <w:panose1 w:val="02040502050405020303"/>
    <w:charset w:val="EE"/>
    <w:family w:val="roman"/>
    <w:pitch w:val="variable"/>
    <w:sig w:usb0="00000287" w:usb1="00000000" w:usb2="00000000" w:usb3="00000000" w:csb0="0000009F" w:csb1="00000000"/>
    <w:embedItalic r:id="rId3" w:fontKey="{3EFB9EB6-32D7-42C1-A3F7-F7FCB7C398EB}"/>
  </w:font>
  <w:font w:name="Calibri Light">
    <w:panose1 w:val="020F0302020204030204"/>
    <w:charset w:val="EE"/>
    <w:family w:val="swiss"/>
    <w:pitch w:val="variable"/>
    <w:sig w:usb0="E4002EFF" w:usb1="C200247B" w:usb2="00000009" w:usb3="00000000" w:csb0="000001FF" w:csb1="00000000"/>
    <w:embedRegular r:id="rId4" w:fontKey="{7B1BA085-E155-4DE9-9290-C8058135C0C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3049E"/>
    <w:multiLevelType w:val="multilevel"/>
    <w:tmpl w:val="ACC4914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bCs w:val="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9A39E6"/>
    <w:multiLevelType w:val="multilevel"/>
    <w:tmpl w:val="C00E878E"/>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2" w15:restartNumberingAfterBreak="0">
    <w:nsid w:val="737C3EDF"/>
    <w:multiLevelType w:val="multilevel"/>
    <w:tmpl w:val="4E5A3556"/>
    <w:lvl w:ilvl="0">
      <w:start w:val="1"/>
      <w:numFmt w:val="lowerLetter"/>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num w:numId="1" w16cid:durableId="1981112576">
    <w:abstractNumId w:val="2"/>
  </w:num>
  <w:num w:numId="2" w16cid:durableId="666995">
    <w:abstractNumId w:val="0"/>
  </w:num>
  <w:num w:numId="3" w16cid:durableId="1221213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2E0"/>
    <w:rsid w:val="002E5A8F"/>
    <w:rsid w:val="007122E0"/>
    <w:rsid w:val="00AF1D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5813A"/>
  <w15:docId w15:val="{8CD3D75F-95B4-4766-BED4-1E89C9C4E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37B83"/>
    <w:rPr>
      <w:szCs w:val="20"/>
    </w:rPr>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Cs w:val="24"/>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character" w:styleId="Odwoaniedokomentarza">
    <w:name w:val="annotation reference"/>
    <w:basedOn w:val="Domylnaczcionkaakapitu"/>
    <w:uiPriority w:val="99"/>
    <w:unhideWhenUsed/>
    <w:rsid w:val="009D4165"/>
    <w:rPr>
      <w:sz w:val="16"/>
      <w:szCs w:val="16"/>
    </w:rPr>
  </w:style>
  <w:style w:type="paragraph" w:styleId="Tekstkomentarza">
    <w:name w:val="annotation text"/>
    <w:basedOn w:val="Normalny"/>
    <w:link w:val="TekstkomentarzaZnak"/>
    <w:uiPriority w:val="99"/>
    <w:unhideWhenUsed/>
    <w:rsid w:val="009D4165"/>
    <w:rPr>
      <w:sz w:val="20"/>
    </w:rPr>
  </w:style>
  <w:style w:type="character" w:customStyle="1" w:styleId="TekstkomentarzaZnak">
    <w:name w:val="Tekst komentarza Znak"/>
    <w:basedOn w:val="Domylnaczcionkaakapitu"/>
    <w:link w:val="Tekstkomentarza"/>
    <w:uiPriority w:val="99"/>
    <w:rsid w:val="009D416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9D4165"/>
    <w:rPr>
      <w:b/>
      <w:bCs/>
    </w:rPr>
  </w:style>
  <w:style w:type="character" w:customStyle="1" w:styleId="TematkomentarzaZnak">
    <w:name w:val="Temat komentarza Znak"/>
    <w:basedOn w:val="TekstkomentarzaZnak"/>
    <w:link w:val="Tematkomentarza"/>
    <w:uiPriority w:val="99"/>
    <w:semiHidden/>
    <w:rsid w:val="009D4165"/>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517F90"/>
    <w:rPr>
      <w:rFonts w:ascii="Segoe UI" w:hAnsi="Segoe UI" w:cs="Segoe UI"/>
      <w:sz w:val="18"/>
      <w:szCs w:val="18"/>
    </w:rPr>
  </w:style>
  <w:style w:type="character" w:customStyle="1" w:styleId="TekstdymkaZnak">
    <w:name w:val="Tekst dymka Znak"/>
    <w:basedOn w:val="Domylnaczcionkaakapitu"/>
    <w:link w:val="Tekstdymka"/>
    <w:uiPriority w:val="99"/>
    <w:semiHidden/>
    <w:rsid w:val="00517F90"/>
    <w:rPr>
      <w:rFonts w:ascii="Segoe UI" w:eastAsia="Times New Roman" w:hAnsi="Segoe UI" w:cs="Segoe UI"/>
      <w:sz w:val="18"/>
      <w:szCs w:val="18"/>
      <w:lang w:eastAsia="pl-PL"/>
    </w:rPr>
  </w:style>
  <w:style w:type="character" w:styleId="Hipercze">
    <w:name w:val="Hyperlink"/>
    <w:basedOn w:val="Domylnaczcionkaakapitu"/>
    <w:uiPriority w:val="99"/>
    <w:unhideWhenUsed/>
    <w:rsid w:val="00AB7829"/>
    <w:rPr>
      <w:color w:val="0000FF"/>
      <w:u w:val="single"/>
    </w:rPr>
  </w:style>
  <w:style w:type="character" w:customStyle="1" w:styleId="AkapitzlistZnak">
    <w:name w:val="Akapit z listą Znak"/>
    <w:basedOn w:val="Domylnaczcionkaakapitu"/>
    <w:link w:val="Akapitzlist"/>
    <w:qFormat/>
    <w:locked/>
    <w:rsid w:val="00AB7829"/>
  </w:style>
  <w:style w:type="paragraph" w:styleId="Akapitzlist">
    <w:name w:val="List Paragraph"/>
    <w:basedOn w:val="Normalny"/>
    <w:link w:val="AkapitzlistZnak"/>
    <w:uiPriority w:val="34"/>
    <w:qFormat/>
    <w:rsid w:val="00AB7829"/>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bold">
    <w:name w:val="bold"/>
    <w:basedOn w:val="Domylnaczcionkaakapitu"/>
    <w:rsid w:val="00AB7829"/>
  </w:style>
  <w:style w:type="paragraph" w:customStyle="1" w:styleId="Akapitzlist1">
    <w:name w:val="Akapit z listą1"/>
    <w:basedOn w:val="Normalny"/>
    <w:rsid w:val="00EA42EE"/>
    <w:pPr>
      <w:spacing w:after="200" w:line="276" w:lineRule="auto"/>
      <w:ind w:left="720"/>
    </w:pPr>
    <w:rPr>
      <w:rFonts w:ascii="Calibri" w:hAnsi="Calibri"/>
      <w:sz w:val="22"/>
      <w:szCs w:val="22"/>
      <w:lang w:eastAsia="en-US"/>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character" w:styleId="Nierozpoznanawzmianka">
    <w:name w:val="Unresolved Mention"/>
    <w:basedOn w:val="Domylnaczcionkaakapitu"/>
    <w:uiPriority w:val="99"/>
    <w:semiHidden/>
    <w:unhideWhenUsed/>
    <w:rsid w:val="00AF1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spektor@cbi24.pl"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PixZBBpPBsgBrtakDT38zv0PeQ==">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u4oCdsAEAuAEBGICPgvvZMSCAj4L72TEwAEIIa2l4LmNtdDIyCGguZ2pkZ3hzOAByITFKUGNmQW5ka2dSOXJVVVNybG9iWnpaVDVLeXpJWVBN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730</Words>
  <Characters>4384</Characters>
  <Application>Microsoft Office Word</Application>
  <DocSecurity>0</DocSecurity>
  <Lines>36</Lines>
  <Paragraphs>10</Paragraphs>
  <ScaleCrop>false</ScaleCrop>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Adwokat</dc:creator>
  <cp:lastModifiedBy>Zbigniew Murjas</cp:lastModifiedBy>
  <cp:revision>2</cp:revision>
  <dcterms:created xsi:type="dcterms:W3CDTF">2025-01-14T10:08:00Z</dcterms:created>
  <dcterms:modified xsi:type="dcterms:W3CDTF">2026-05-18T08:19:00Z</dcterms:modified>
</cp:coreProperties>
</file>